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9A" w:rsidRPr="00866E56" w:rsidRDefault="00CE389A" w:rsidP="00CE389A">
      <w:pPr>
        <w:ind w:left="9639"/>
        <w:jc w:val="both"/>
        <w:rPr>
          <w:sz w:val="28"/>
          <w:szCs w:val="28"/>
        </w:rPr>
      </w:pPr>
      <w:r w:rsidRPr="00866E56">
        <w:rPr>
          <w:sz w:val="28"/>
          <w:szCs w:val="28"/>
        </w:rPr>
        <w:t>Приложение</w:t>
      </w:r>
    </w:p>
    <w:p w:rsidR="00CE389A" w:rsidRDefault="00CE389A" w:rsidP="00CE389A">
      <w:pPr>
        <w:ind w:left="9639"/>
        <w:jc w:val="both"/>
        <w:rPr>
          <w:sz w:val="28"/>
          <w:szCs w:val="28"/>
        </w:rPr>
      </w:pPr>
      <w:r w:rsidRPr="00866E56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службы по делам архивов</w:t>
      </w:r>
    </w:p>
    <w:p w:rsidR="00CE389A" w:rsidRPr="00866E56" w:rsidRDefault="00CE389A" w:rsidP="00CE389A">
      <w:pPr>
        <w:ind w:left="9639"/>
        <w:jc w:val="both"/>
        <w:rPr>
          <w:sz w:val="28"/>
          <w:szCs w:val="28"/>
        </w:rPr>
      </w:pPr>
      <w:r w:rsidRPr="00866E56">
        <w:rPr>
          <w:sz w:val="28"/>
          <w:szCs w:val="28"/>
        </w:rPr>
        <w:t>Ямало-Ненецкого автономного округа</w:t>
      </w:r>
    </w:p>
    <w:p w:rsidR="00CE389A" w:rsidRPr="00866E56" w:rsidRDefault="00CE389A" w:rsidP="00CE389A">
      <w:pPr>
        <w:ind w:left="9639"/>
        <w:jc w:val="both"/>
        <w:rPr>
          <w:sz w:val="28"/>
          <w:szCs w:val="28"/>
        </w:rPr>
      </w:pPr>
      <w:r w:rsidRPr="00866E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ноября 2017 года </w:t>
      </w:r>
      <w:r w:rsidRPr="00866E56">
        <w:rPr>
          <w:sz w:val="28"/>
          <w:szCs w:val="28"/>
        </w:rPr>
        <w:t xml:space="preserve">  № </w:t>
      </w:r>
      <w:r>
        <w:rPr>
          <w:sz w:val="28"/>
          <w:szCs w:val="28"/>
        </w:rPr>
        <w:t>152-О</w:t>
      </w:r>
    </w:p>
    <w:p w:rsidR="00CE389A" w:rsidRDefault="00CE389A" w:rsidP="00CE389A">
      <w:pPr>
        <w:ind w:firstLine="708"/>
        <w:jc w:val="both"/>
        <w:rPr>
          <w:sz w:val="28"/>
          <w:szCs w:val="28"/>
        </w:rPr>
      </w:pPr>
    </w:p>
    <w:p w:rsidR="00CE389A" w:rsidRPr="00CE389A" w:rsidRDefault="00CE389A" w:rsidP="00CE389A">
      <w:pPr>
        <w:jc w:val="center"/>
        <w:rPr>
          <w:b/>
          <w:sz w:val="28"/>
          <w:szCs w:val="28"/>
        </w:rPr>
      </w:pPr>
      <w:bookmarkStart w:id="0" w:name="_GoBack"/>
      <w:r w:rsidRPr="00CE389A">
        <w:rPr>
          <w:b/>
          <w:sz w:val="28"/>
          <w:szCs w:val="28"/>
        </w:rPr>
        <w:t>Программа</w:t>
      </w:r>
    </w:p>
    <w:p w:rsidR="00CE389A" w:rsidRPr="00CE389A" w:rsidRDefault="00CE389A" w:rsidP="00CE389A">
      <w:pPr>
        <w:jc w:val="center"/>
        <w:rPr>
          <w:b/>
          <w:sz w:val="28"/>
          <w:szCs w:val="28"/>
        </w:rPr>
      </w:pPr>
      <w:r w:rsidRPr="00CE389A">
        <w:rPr>
          <w:b/>
          <w:sz w:val="28"/>
          <w:szCs w:val="28"/>
        </w:rPr>
        <w:t>профилактики нарушений законодательства в сфере архивного дела юридическими лицами на 2018 год</w:t>
      </w:r>
    </w:p>
    <w:bookmarkEnd w:id="0"/>
    <w:p w:rsidR="00CE389A" w:rsidRPr="00866E56" w:rsidRDefault="00CE389A" w:rsidP="00CE389A">
      <w:pPr>
        <w:jc w:val="both"/>
        <w:rPr>
          <w:sz w:val="28"/>
          <w:szCs w:val="28"/>
        </w:rPr>
      </w:pPr>
    </w:p>
    <w:tbl>
      <w:tblPr>
        <w:tblStyle w:val="a4"/>
        <w:tblW w:w="14967" w:type="dxa"/>
        <w:tblInd w:w="-7" w:type="dxa"/>
        <w:tblLook w:val="04A0" w:firstRow="1" w:lastRow="0" w:firstColumn="1" w:lastColumn="0" w:noHBand="0" w:noVBand="1"/>
      </w:tblPr>
      <w:tblGrid>
        <w:gridCol w:w="594"/>
        <w:gridCol w:w="5475"/>
        <w:gridCol w:w="5812"/>
        <w:gridCol w:w="3086"/>
      </w:tblGrid>
      <w:tr w:rsidR="00CE389A" w:rsidRPr="00690563" w:rsidTr="00E248AA">
        <w:tc>
          <w:tcPr>
            <w:tcW w:w="594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r w:rsidRPr="00690563">
              <w:rPr>
                <w:szCs w:val="24"/>
              </w:rPr>
              <w:t xml:space="preserve">№ </w:t>
            </w:r>
            <w:proofErr w:type="gramStart"/>
            <w:r w:rsidRPr="00690563">
              <w:rPr>
                <w:szCs w:val="24"/>
              </w:rPr>
              <w:t>п</w:t>
            </w:r>
            <w:proofErr w:type="gramEnd"/>
            <w:r w:rsidRPr="00690563">
              <w:rPr>
                <w:szCs w:val="24"/>
              </w:rPr>
              <w:t>/п</w:t>
            </w:r>
          </w:p>
        </w:tc>
        <w:tc>
          <w:tcPr>
            <w:tcW w:w="5475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r w:rsidRPr="00690563">
              <w:rPr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r w:rsidRPr="00690563">
              <w:rPr>
                <w:szCs w:val="24"/>
              </w:rPr>
              <w:t>Срок исполнения</w:t>
            </w:r>
          </w:p>
        </w:tc>
        <w:tc>
          <w:tcPr>
            <w:tcW w:w="3086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proofErr w:type="gramStart"/>
            <w:r w:rsidRPr="00690563">
              <w:rPr>
                <w:szCs w:val="24"/>
              </w:rPr>
              <w:t>Ответственные</w:t>
            </w:r>
            <w:proofErr w:type="gramEnd"/>
            <w:r w:rsidRPr="00690563">
              <w:rPr>
                <w:szCs w:val="24"/>
              </w:rPr>
              <w:t xml:space="preserve"> за реализацию</w:t>
            </w:r>
          </w:p>
        </w:tc>
      </w:tr>
      <w:tr w:rsidR="00CE389A" w:rsidRPr="00690563" w:rsidTr="00E248AA">
        <w:tc>
          <w:tcPr>
            <w:tcW w:w="594" w:type="dxa"/>
          </w:tcPr>
          <w:p w:rsidR="00CE389A" w:rsidRPr="00690563" w:rsidRDefault="00CE389A" w:rsidP="00E248A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5475" w:type="dxa"/>
          </w:tcPr>
          <w:p w:rsidR="00CE389A" w:rsidRPr="00690563" w:rsidRDefault="00CE389A" w:rsidP="00E248AA">
            <w:pPr>
              <w:jc w:val="both"/>
              <w:rPr>
                <w:szCs w:val="24"/>
              </w:rPr>
            </w:pPr>
            <w:r w:rsidRPr="00690563">
              <w:rPr>
                <w:szCs w:val="24"/>
              </w:rPr>
              <w:t>Обеспечить своевременное внесение изменений в перечень обязательных требований законодательства, предъявляемых к юридическим лицам при проведении плановых проверок</w:t>
            </w:r>
            <w:r>
              <w:rPr>
                <w:szCs w:val="24"/>
              </w:rPr>
              <w:t xml:space="preserve">, а также его размещение на официальном </w:t>
            </w:r>
            <w:r w:rsidRPr="00690563">
              <w:rPr>
                <w:szCs w:val="24"/>
              </w:rPr>
              <w:t>сайте службы</w:t>
            </w:r>
          </w:p>
        </w:tc>
        <w:tc>
          <w:tcPr>
            <w:tcW w:w="5812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proofErr w:type="gramStart"/>
            <w:r w:rsidRPr="00690563">
              <w:rPr>
                <w:szCs w:val="24"/>
              </w:rPr>
              <w:t>При внесении изменений в</w:t>
            </w:r>
            <w:r>
              <w:rPr>
                <w:szCs w:val="24"/>
              </w:rPr>
              <w:t xml:space="preserve">  </w:t>
            </w:r>
            <w:r w:rsidRPr="004D164A">
              <w:rPr>
                <w:szCs w:val="24"/>
              </w:rPr>
              <w:t>Федеральный закон от 22.10.2004 N 125-ФЗ</w:t>
            </w:r>
            <w:r>
              <w:rPr>
                <w:szCs w:val="24"/>
              </w:rPr>
              <w:t xml:space="preserve"> «</w:t>
            </w:r>
            <w:r w:rsidRPr="004D164A">
              <w:rPr>
                <w:szCs w:val="24"/>
              </w:rPr>
              <w:t>Об архив</w:t>
            </w:r>
            <w:r>
              <w:rPr>
                <w:szCs w:val="24"/>
              </w:rPr>
              <w:t xml:space="preserve">ном деле в Российской Федерации» и </w:t>
            </w:r>
            <w:r w:rsidRPr="00690563">
              <w:rPr>
                <w:szCs w:val="24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31.03.2015 № 526</w:t>
            </w:r>
            <w:r>
              <w:rPr>
                <w:szCs w:val="24"/>
              </w:rPr>
              <w:t xml:space="preserve"> </w:t>
            </w:r>
            <w:r w:rsidRPr="00690563">
              <w:rPr>
                <w:szCs w:val="24"/>
              </w:rPr>
              <w:t>(далее - Правила)</w:t>
            </w:r>
            <w:proofErr w:type="gramEnd"/>
          </w:p>
        </w:tc>
        <w:tc>
          <w:tcPr>
            <w:tcW w:w="3086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r w:rsidRPr="00690563">
              <w:rPr>
                <w:szCs w:val="24"/>
              </w:rPr>
              <w:t>отдел контрольно-правового и документационного обеспечения</w:t>
            </w:r>
          </w:p>
        </w:tc>
      </w:tr>
      <w:tr w:rsidR="00CE389A" w:rsidRPr="00690563" w:rsidTr="00E248AA">
        <w:tc>
          <w:tcPr>
            <w:tcW w:w="594" w:type="dxa"/>
          </w:tcPr>
          <w:p w:rsidR="00CE389A" w:rsidRPr="00690563" w:rsidRDefault="00CE389A" w:rsidP="00E248A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5475" w:type="dxa"/>
          </w:tcPr>
          <w:p w:rsidR="00CE389A" w:rsidRPr="00690563" w:rsidRDefault="00CE389A" w:rsidP="00E248AA">
            <w:pPr>
              <w:jc w:val="both"/>
              <w:rPr>
                <w:szCs w:val="24"/>
              </w:rPr>
            </w:pPr>
            <w:r w:rsidRPr="00690563">
              <w:rPr>
                <w:szCs w:val="24"/>
              </w:rPr>
              <w:t xml:space="preserve">Обеспечить размещение на официальном сайте службы методических рекомендаций по применению Правил </w:t>
            </w:r>
          </w:p>
        </w:tc>
        <w:tc>
          <w:tcPr>
            <w:tcW w:w="5812" w:type="dxa"/>
          </w:tcPr>
          <w:p w:rsidR="00CE389A" w:rsidRPr="00690563" w:rsidRDefault="00CE389A" w:rsidP="00E248AA">
            <w:pPr>
              <w:jc w:val="both"/>
              <w:rPr>
                <w:szCs w:val="24"/>
              </w:rPr>
            </w:pPr>
            <w:r w:rsidRPr="00690563">
              <w:rPr>
                <w:szCs w:val="24"/>
              </w:rPr>
              <w:t xml:space="preserve">В течении месяца со дня утверждения </w:t>
            </w:r>
            <w:proofErr w:type="spellStart"/>
            <w:r w:rsidRPr="00690563">
              <w:rPr>
                <w:szCs w:val="24"/>
              </w:rPr>
              <w:t>Росархивом</w:t>
            </w:r>
            <w:proofErr w:type="spellEnd"/>
            <w:r>
              <w:rPr>
                <w:szCs w:val="24"/>
              </w:rPr>
              <w:t xml:space="preserve"> </w:t>
            </w:r>
            <w:r w:rsidRPr="00690563">
              <w:rPr>
                <w:szCs w:val="24"/>
              </w:rPr>
              <w:t>методических рекомендаций</w:t>
            </w:r>
          </w:p>
        </w:tc>
        <w:tc>
          <w:tcPr>
            <w:tcW w:w="3086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r w:rsidRPr="00690563">
              <w:rPr>
                <w:szCs w:val="24"/>
              </w:rPr>
              <w:t>отдел информационного обеспечения и автоматизированных архивных технологий</w:t>
            </w:r>
          </w:p>
        </w:tc>
      </w:tr>
      <w:tr w:rsidR="00CE389A" w:rsidRPr="00690563" w:rsidTr="00E248AA">
        <w:tc>
          <w:tcPr>
            <w:tcW w:w="594" w:type="dxa"/>
          </w:tcPr>
          <w:p w:rsidR="00CE389A" w:rsidRPr="00690563" w:rsidRDefault="00CE389A" w:rsidP="00E248A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5475" w:type="dxa"/>
          </w:tcPr>
          <w:p w:rsidR="00CE389A" w:rsidRPr="00690563" w:rsidRDefault="00CE389A" w:rsidP="00E248AA">
            <w:pPr>
              <w:jc w:val="both"/>
              <w:rPr>
                <w:szCs w:val="24"/>
              </w:rPr>
            </w:pPr>
            <w:proofErr w:type="gramStart"/>
            <w:r w:rsidRPr="00690563">
              <w:rPr>
                <w:szCs w:val="24"/>
              </w:rPr>
              <w:t>Рекомендовать государственному и муниципальным архивам в автономном округе провести инициативное информирование юридических лиц, являющихся их источниками комплектования, о методических рекомендаци</w:t>
            </w:r>
            <w:r>
              <w:rPr>
                <w:szCs w:val="24"/>
              </w:rPr>
              <w:t>ях</w:t>
            </w:r>
            <w:r w:rsidRPr="00690563">
              <w:rPr>
                <w:szCs w:val="24"/>
              </w:rPr>
              <w:t xml:space="preserve"> по применению</w:t>
            </w:r>
            <w:r>
              <w:rPr>
                <w:szCs w:val="24"/>
              </w:rPr>
              <w:t xml:space="preserve"> Правил</w:t>
            </w:r>
            <w:proofErr w:type="gramEnd"/>
          </w:p>
        </w:tc>
        <w:tc>
          <w:tcPr>
            <w:tcW w:w="5812" w:type="dxa"/>
          </w:tcPr>
          <w:p w:rsidR="00CE389A" w:rsidRPr="00690563" w:rsidRDefault="00CE389A" w:rsidP="00E248AA">
            <w:pPr>
              <w:jc w:val="both"/>
              <w:rPr>
                <w:szCs w:val="24"/>
              </w:rPr>
            </w:pPr>
            <w:r w:rsidRPr="00690563">
              <w:rPr>
                <w:szCs w:val="24"/>
              </w:rPr>
              <w:t xml:space="preserve">В течении месяца со дня утверждения </w:t>
            </w:r>
            <w:proofErr w:type="spellStart"/>
            <w:r w:rsidRPr="00690563">
              <w:rPr>
                <w:szCs w:val="24"/>
              </w:rPr>
              <w:t>Росархивом</w:t>
            </w:r>
            <w:proofErr w:type="spellEnd"/>
            <w:r>
              <w:rPr>
                <w:szCs w:val="24"/>
              </w:rPr>
              <w:t xml:space="preserve"> </w:t>
            </w:r>
            <w:r w:rsidRPr="00690563">
              <w:rPr>
                <w:szCs w:val="24"/>
              </w:rPr>
              <w:t>методических рекомендаций</w:t>
            </w:r>
          </w:p>
        </w:tc>
        <w:tc>
          <w:tcPr>
            <w:tcW w:w="3086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r w:rsidRPr="00690563">
              <w:rPr>
                <w:szCs w:val="24"/>
              </w:rPr>
              <w:t xml:space="preserve">отдел формирования, государственного учета и обеспечения сохранности Архивного фонда </w:t>
            </w:r>
            <w:r>
              <w:rPr>
                <w:szCs w:val="24"/>
              </w:rPr>
              <w:t>Российской Федерации</w:t>
            </w:r>
          </w:p>
        </w:tc>
      </w:tr>
      <w:tr w:rsidR="00CE389A" w:rsidRPr="00690563" w:rsidTr="00E248AA">
        <w:tc>
          <w:tcPr>
            <w:tcW w:w="594" w:type="dxa"/>
          </w:tcPr>
          <w:p w:rsidR="00CE389A" w:rsidRPr="00690563" w:rsidRDefault="00CE389A" w:rsidP="00E248A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5475" w:type="dxa"/>
          </w:tcPr>
          <w:p w:rsidR="00CE389A" w:rsidRPr="00690563" w:rsidRDefault="00CE389A" w:rsidP="00E248AA">
            <w:pPr>
              <w:jc w:val="both"/>
              <w:rPr>
                <w:szCs w:val="24"/>
              </w:rPr>
            </w:pPr>
            <w:r w:rsidRPr="00690563">
              <w:rPr>
                <w:szCs w:val="24"/>
              </w:rPr>
              <w:t>Обеспечить размещение на официальном сайте службы практики осуществления контроля в сфере архивного дела за текущий год с указанием наиболе</w:t>
            </w:r>
            <w:r>
              <w:rPr>
                <w:szCs w:val="24"/>
              </w:rPr>
              <w:t>е часто встречающихся нарушений</w:t>
            </w:r>
          </w:p>
        </w:tc>
        <w:tc>
          <w:tcPr>
            <w:tcW w:w="5812" w:type="dxa"/>
          </w:tcPr>
          <w:p w:rsidR="00CE389A" w:rsidRDefault="00CE389A" w:rsidP="00E248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CE389A" w:rsidRPr="00690563" w:rsidRDefault="00CE389A" w:rsidP="00E248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года</w:t>
            </w:r>
          </w:p>
        </w:tc>
        <w:tc>
          <w:tcPr>
            <w:tcW w:w="3086" w:type="dxa"/>
          </w:tcPr>
          <w:p w:rsidR="00CE389A" w:rsidRPr="00690563" w:rsidRDefault="00CE389A" w:rsidP="00E248AA">
            <w:pPr>
              <w:jc w:val="center"/>
              <w:rPr>
                <w:szCs w:val="24"/>
              </w:rPr>
            </w:pPr>
            <w:r w:rsidRPr="00690563">
              <w:rPr>
                <w:szCs w:val="24"/>
              </w:rPr>
              <w:t>отдел контрольно-правового и документационного обеспечения</w:t>
            </w:r>
          </w:p>
        </w:tc>
      </w:tr>
    </w:tbl>
    <w:p w:rsidR="00CF36A8" w:rsidRDefault="00CF36A8" w:rsidP="00CE389A">
      <w:pPr>
        <w:tabs>
          <w:tab w:val="left" w:pos="8789"/>
        </w:tabs>
      </w:pPr>
    </w:p>
    <w:sectPr w:rsidR="00CF36A8" w:rsidSect="00CE38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1E3D"/>
    <w:multiLevelType w:val="hybridMultilevel"/>
    <w:tmpl w:val="9B5C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7B"/>
    <w:rsid w:val="0029047B"/>
    <w:rsid w:val="00CE389A"/>
    <w:rsid w:val="00C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9A"/>
    <w:pPr>
      <w:ind w:left="720"/>
      <w:contextualSpacing/>
    </w:pPr>
  </w:style>
  <w:style w:type="table" w:styleId="a4">
    <w:name w:val="Table Grid"/>
    <w:basedOn w:val="a1"/>
    <w:uiPriority w:val="59"/>
    <w:rsid w:val="00CE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9A"/>
    <w:pPr>
      <w:ind w:left="720"/>
      <w:contextualSpacing/>
    </w:pPr>
  </w:style>
  <w:style w:type="table" w:styleId="a4">
    <w:name w:val="Table Grid"/>
    <w:basedOn w:val="a1"/>
    <w:uiPriority w:val="59"/>
    <w:rsid w:val="00CE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 Лапунова</dc:creator>
  <cp:keywords/>
  <dc:description/>
  <cp:lastModifiedBy>Марина   Лапунова</cp:lastModifiedBy>
  <cp:revision>2</cp:revision>
  <dcterms:created xsi:type="dcterms:W3CDTF">2018-06-18T12:44:00Z</dcterms:created>
  <dcterms:modified xsi:type="dcterms:W3CDTF">2018-06-18T12:44:00Z</dcterms:modified>
</cp:coreProperties>
</file>